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  <w:r>
        <w:rPr>
          <w:rFonts w:ascii="문체부 바탕체" w:eastAsia="문체부 바탕체" w:hAnsi="문체부 바탕체" w:hint="eastAsia"/>
          <w:b/>
          <w:bCs/>
          <w:sz w:val="40"/>
          <w:szCs w:val="40"/>
        </w:rPr>
        <w:t>콘텐츠</w:t>
      </w:r>
      <w:r>
        <w:rPr>
          <w:rFonts w:ascii="문체부 바탕체" w:eastAsia="문체부 바탕체" w:hAnsi="문체부 바탕체" w:hint="eastAsia"/>
          <w:b/>
          <w:bCs/>
          <w:sz w:val="40"/>
          <w:szCs w:val="40"/>
        </w:rPr>
        <w:t xml:space="preserve"> 유통 표준계약서</w:t>
      </w: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굴림" w:eastAsia="굴림" w:hAnsi="굴림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hint="eastAsia"/>
        </w:rPr>
      </w:pPr>
    </w:p>
    <w:p>
      <w:pPr>
        <w:pStyle w:val="MS"/>
        <w:jc w:val="center"/>
        <w:spacing w:line="432" w:lineRule="auto"/>
        <w:rPr>
          <w:rFonts w:ascii="돋움체" w:eastAsia="돋움체" w:hAnsi="돋움체" w:hint="eastAsia"/>
        </w:rPr>
      </w:pPr>
      <w:r>
        <w:rPr>
          <w:rFonts w:ascii="돋움체" w:eastAsia="돋움체" w:hAnsi="돋움체" w:hint="eastAsia"/>
          <w:b/>
          <w:bCs/>
          <w:sz w:val="40"/>
          <w:szCs w:val="40"/>
          <w:highlight w:val="yellow"/>
        </w:rPr>
        <w:t>“저작권자”주식회사</w:t>
      </w:r>
      <w:r>
        <w:rPr>
          <w:rFonts w:ascii="돋움체" w:eastAsia="돋움체" w:hAnsi="돋움체" w:hint="eastAsia"/>
          <w:b/>
          <w:bCs/>
          <w:sz w:val="40"/>
          <w:szCs w:val="40"/>
          <w:highlight w:val="yellow"/>
        </w:rPr>
        <w:t>_</w:t>
      </w:r>
      <w:r>
        <w:rPr>
          <w:rFonts w:ascii="돋움체" w:eastAsia="돋움체" w:hAnsi="돋움체"/>
          <w:b/>
          <w:bCs/>
          <w:sz w:val="40"/>
          <w:szCs w:val="40"/>
          <w:highlight w:val="yellow"/>
        </w:rPr>
        <w:t>___________</w:t>
      </w:r>
    </w:p>
    <w:p>
      <w:pPr>
        <w:pStyle w:val="MS"/>
        <w:jc w:val="center"/>
        <w:spacing w:line="432" w:lineRule="auto"/>
        <w:rPr>
          <w:rFonts w:ascii="돋움체" w:eastAsia="돋움체" w:hAnsi="돋움체" w:hint="eastAsia"/>
        </w:rPr>
      </w:pPr>
      <w:r>
        <w:rPr>
          <w:rFonts w:ascii="돋움체" w:eastAsia="돋움체" w:hAnsi="돋움체" w:hint="eastAsia"/>
          <w:b/>
          <w:bCs/>
          <w:sz w:val="40"/>
          <w:szCs w:val="40"/>
        </w:rPr>
        <w:t xml:space="preserve">“사업자”주식회사 </w:t>
      </w:r>
      <w:r>
        <w:rPr>
          <w:lang w:eastAsia="ko-KR"/>
          <w:rFonts w:ascii="돋움체" w:eastAsia="돋움체" w:hAnsi="돋움체" w:hint="eastAsia"/>
          <w:b/>
          <w:bCs/>
          <w:sz w:val="40"/>
          <w:szCs w:val="40"/>
          <w:rtl w:val="off"/>
        </w:rPr>
        <w:t>클로버윙</w:t>
      </w:r>
    </w:p>
    <w:p>
      <w:pPr>
        <w:pStyle w:val="MS"/>
        <w:jc w:val="center"/>
        <w:spacing w:line="432" w:lineRule="auto"/>
        <w:rPr>
          <w:rFonts w:hint="eastAsia"/>
        </w:rPr>
      </w:pPr>
      <w:r>
        <w:rPr>
          <w:rFonts w:ascii="궁서" w:eastAsia="궁서" w:hAnsi="궁서" w:hint="eastAsia"/>
          <w:b/>
          <w:bCs/>
          <w:sz w:val="40"/>
          <w:szCs w:val="40"/>
        </w:rPr>
        <w:t>콘텐츠</w:t>
      </w:r>
      <w:r>
        <w:rPr>
          <w:rFonts w:ascii="궁서" w:eastAsia="궁서" w:hAnsi="궁서" w:hint="eastAsia"/>
          <w:b/>
          <w:bCs/>
          <w:sz w:val="40"/>
          <w:szCs w:val="40"/>
        </w:rPr>
        <w:t xml:space="preserve"> 유통 계약서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 xml:space="preserve">주식회사 </w:t>
      </w:r>
      <w:r>
        <w:rPr>
          <w:lang w:eastAsia="ko-KR"/>
          <w:rFonts w:ascii="맑은 고딕" w:eastAsia="맑은 고딕" w:hAnsi="맑은 고딕" w:hint="eastAsia"/>
          <w:sz w:val="20"/>
          <w:szCs w:val="20"/>
          <w:u w:val="single" w:color="auto"/>
          <w:rtl w:val="off"/>
        </w:rPr>
        <w:t xml:space="preserve">         </w:t>
      </w:r>
      <w:r>
        <w:rPr>
          <w:rFonts w:ascii="맑은 고딕" w:eastAsia="맑은 고딕" w:hAnsi="맑은 고딕" w:hint="eastAsia"/>
          <w:sz w:val="20"/>
          <w:szCs w:val="20"/>
        </w:rPr>
        <w:t xml:space="preserve">(이하 “저작권자”라 한다)와 주식회사 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클로버윙</w:t>
      </w:r>
      <w:r>
        <w:rPr>
          <w:rFonts w:ascii="맑은 고딕" w:eastAsia="맑은 고딕" w:hAnsi="맑은 고딕" w:hint="eastAsia"/>
          <w:sz w:val="20"/>
          <w:szCs w:val="20"/>
        </w:rPr>
        <w:t>(이하 “사업자”라 한다)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은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콘텐츠 유통 계약(이하 '본 계약'이라 한다)을 체결함에 있어 계약내용을 성실히 이행하고 상호 이익증진을 위해 노력할 것을 약속하며 다음과 같이 계약을 체결한다.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바탕" w:eastAsia="바탕" w:hAnsi="바탕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제1조 (</w:t>
      </w:r>
      <w:r>
        <w:rPr>
          <w:lang w:eastAsia="ko-KR"/>
          <w:rFonts w:ascii="문체부 제목 바탕체" w:eastAsia="문체부 제목 바탕체" w:hAnsi="문체부 제목 바탕체" w:hint="eastAsia"/>
          <w:b/>
          <w:bCs/>
          <w:sz w:val="20"/>
          <w:szCs w:val="20"/>
          <w:rtl w:val="off"/>
        </w:rPr>
        <w:t xml:space="preserve">계약의 </w:t>
      </w: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목적)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본 계약서는 “사업자”가 “저작권자”의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>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‘이용자’에게 ‘서비스’함에 있어서 </w:t>
      </w:r>
      <w:r>
        <w:rPr>
          <w:rFonts w:asciiTheme="minorEastAsia" w:eastAsiaTheme="minorEastAsia" w:hAnsiTheme="minorEastAsia"/>
          <w:szCs w:val="20"/>
        </w:rPr>
        <w:t xml:space="preserve">당사자간의 </w:t>
      </w:r>
      <w:r>
        <w:rPr>
          <w:rFonts w:asciiTheme="minorEastAsia" w:eastAsiaTheme="minorEastAsia" w:hAnsiTheme="minorEastAsia"/>
          <w:szCs w:val="20"/>
        </w:rPr>
        <w:t>권리·의무</w:t>
      </w:r>
      <w:r>
        <w:rPr>
          <w:rFonts w:asciiTheme="minorEastAsia" w:eastAsiaTheme="minorEastAsia" w:hAnsiTheme="minorEastAsia"/>
          <w:szCs w:val="20"/>
        </w:rPr>
        <w:t xml:space="preserve"> 관계 및 제반 사항을 규정하고, </w:t>
      </w:r>
      <w:r>
        <w:rPr>
          <w:rFonts w:asciiTheme="minorEastAsia" w:eastAsiaTheme="minorEastAsia" w:hAnsiTheme="minorEastAsia"/>
          <w:szCs w:val="20"/>
        </w:rPr>
        <w:t>‘</w:t>
      </w:r>
      <w:r>
        <w:rPr>
          <w:lang w:eastAsia="ko-KR"/>
          <w:rFonts w:asciiTheme="minorEastAsia" w:eastAsiaTheme="minorEastAsia" w:hAnsiTheme="minorEastAsia"/>
          <w:szCs w:val="20"/>
          <w:rtl w:val="off"/>
        </w:rPr>
        <w:t>저작권자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lang w:eastAsia="ko-KR"/>
          <w:rFonts w:asciiTheme="minorEastAsia" w:eastAsiaTheme="minorEastAsia" w:hAnsiTheme="minorEastAsia"/>
          <w:szCs w:val="20"/>
          <w:rtl w:val="off"/>
        </w:rPr>
        <w:t>와</w:t>
      </w:r>
      <w:r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/>
          <w:szCs w:val="20"/>
        </w:rPr>
        <w:t>‘</w:t>
      </w:r>
      <w:r>
        <w:rPr>
          <w:lang w:eastAsia="ko-KR"/>
          <w:rFonts w:asciiTheme="minorEastAsia" w:eastAsiaTheme="minorEastAsia" w:hAnsiTheme="minorEastAsia"/>
          <w:szCs w:val="20"/>
          <w:rtl w:val="off"/>
        </w:rPr>
        <w:t>사업자</w:t>
      </w:r>
      <w:r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/>
          <w:szCs w:val="20"/>
        </w:rPr>
        <w:t xml:space="preserve"> 간에</w:t>
      </w:r>
      <w:r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/>
          <w:szCs w:val="20"/>
        </w:rPr>
        <w:t xml:space="preserve">합법적 </w:t>
      </w:r>
      <w:r>
        <w:rPr>
          <w:rFonts w:asciiTheme="minorEastAsia" w:eastAsiaTheme="minorEastAsia" w:hAnsiTheme="minorEastAsia"/>
          <w:szCs w:val="20"/>
        </w:rPr>
        <w:t>콘텐츠</w:t>
      </w:r>
      <w:r>
        <w:rPr>
          <w:rFonts w:asciiTheme="minorEastAsia" w:eastAsiaTheme="minorEastAsia" w:hAnsiTheme="minorEastAsia"/>
          <w:szCs w:val="20"/>
        </w:rPr>
        <w:t xml:space="preserve"> 제휴업무를 상호 성실히 이행하는데 필요한 책임과 의무 및 운영과 정산에 관한 제반 서비스 사항을 규정하는 데에 그 목적이 있다</w:t>
      </w:r>
      <w:r>
        <w:rPr>
          <w:lang w:eastAsia="ko-KR"/>
          <w:rFonts w:asciiTheme="minorEastAsia" w:eastAsiaTheme="minorEastAsia" w:hAnsiTheme="minorEastAsia"/>
          <w:szCs w:val="20"/>
          <w:rtl w:val="off"/>
        </w:rPr>
        <w:t>.</w:t>
      </w: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제2조 (용어의 정의)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sz w:val="20"/>
          <w:szCs w:val="20"/>
        </w:rPr>
        <w:t>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>’ :</w:t>
      </w:r>
      <w:r>
        <w:rPr>
          <w:rFonts w:ascii="맑은 고딕" w:eastAsia="맑은 고딕" w:hAnsi="맑은 고딕" w:hint="eastAsia"/>
          <w:sz w:val="20"/>
          <w:szCs w:val="20"/>
        </w:rPr>
        <w:t xml:space="preserve"> “저작권자”가 “사업자”의 ‘서비스’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위해 제공하는 적법한 권리를 소유한 모든 데이터 (</w:t>
      </w:r>
      <w:r>
        <w:rPr>
          <w:rFonts w:ascii="맑은 고딕" w:eastAsia="맑은 고딕" w:hAnsi="맑은 고딕" w:hint="eastAsia"/>
          <w:sz w:val="20"/>
          <w:szCs w:val="20"/>
        </w:rPr>
        <w:t>음원</w:t>
      </w:r>
      <w:r>
        <w:rPr>
          <w:rFonts w:ascii="맑은 고딕" w:eastAsia="맑은 고딕" w:hAnsi="맑은 고딕" w:hint="eastAsia"/>
          <w:sz w:val="20"/>
          <w:szCs w:val="20"/>
        </w:rPr>
        <w:t>, 텍스트, 이미지, 그래픽, 앨범재킷, 사진, 영상물 등) 및 그 대상 저작물과, 이와 관련되어 “저작권자”가 보유한 저작물로 ‘</w:t>
      </w:r>
      <w:r>
        <w:rPr>
          <w:rFonts w:ascii="맑은 고딕" w:eastAsia="맑은 고딕" w:hAnsi="맑은 고딕" w:hint="eastAsia"/>
          <w:sz w:val="20"/>
          <w:szCs w:val="20"/>
        </w:rPr>
        <w:t>제휴콘텐츠</w:t>
      </w:r>
      <w:r>
        <w:rPr>
          <w:rFonts w:ascii="맑은 고딕" w:eastAsia="맑은 고딕" w:hAnsi="맑은 고딕" w:hint="eastAsia"/>
          <w:sz w:val="20"/>
          <w:szCs w:val="20"/>
        </w:rPr>
        <w:t>’</w:t>
      </w:r>
      <w:r>
        <w:rPr>
          <w:rFonts w:ascii="맑은 고딕" w:eastAsia="맑은 고딕" w:hAnsi="맑은 고딕" w:hint="eastAsia"/>
          <w:sz w:val="20"/>
          <w:szCs w:val="20"/>
        </w:rPr>
        <w:t>로</w:t>
      </w:r>
      <w:r>
        <w:rPr>
          <w:rFonts w:ascii="맑은 고딕" w:eastAsia="맑은 고딕" w:hAnsi="맑은 고딕" w:hint="eastAsia"/>
          <w:sz w:val="20"/>
          <w:szCs w:val="20"/>
        </w:rPr>
        <w:t xml:space="preserve"> 표시하여 서비스한다.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sz w:val="20"/>
          <w:szCs w:val="20"/>
        </w:rPr>
        <w:t>‘서비스’ :</w:t>
      </w:r>
      <w:r>
        <w:rPr>
          <w:rFonts w:ascii="맑은 고딕" w:eastAsia="맑은 고딕" w:hAnsi="맑은 고딕" w:hint="eastAsia"/>
          <w:sz w:val="20"/>
          <w:szCs w:val="20"/>
        </w:rPr>
        <w:t xml:space="preserve"> “사업자”가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>’ 기반 사업을 ‘이용자’에게 제공하기 위한 일체의 행위로써 구체적 내용을 의미한다.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sz w:val="20"/>
          <w:szCs w:val="20"/>
        </w:rPr>
        <w:t>‘시스템’ :</w:t>
      </w:r>
      <w:r>
        <w:rPr>
          <w:rFonts w:ascii="맑은 고딕" w:eastAsia="맑은 고딕" w:hAnsi="맑은 고딕" w:hint="eastAsia"/>
          <w:sz w:val="20"/>
          <w:szCs w:val="20"/>
        </w:rPr>
        <w:t xml:space="preserve"> ‘서비스’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제공하기 위한 모든 제반 하드웨어 및 소프트웨어 일체.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4. </w:t>
      </w:r>
      <w:r>
        <w:rPr>
          <w:rFonts w:ascii="맑은 고딕" w:eastAsia="맑은 고딕" w:hAnsi="맑은 고딕" w:hint="eastAsia"/>
          <w:sz w:val="20"/>
          <w:szCs w:val="20"/>
        </w:rPr>
        <w:t>‘이용자’ :</w:t>
      </w:r>
      <w:r>
        <w:rPr>
          <w:rFonts w:ascii="맑은 고딕" w:eastAsia="맑은 고딕" w:hAnsi="맑은 고딕" w:hint="eastAsia"/>
          <w:sz w:val="20"/>
          <w:szCs w:val="20"/>
        </w:rPr>
        <w:t xml:space="preserve"> “사업자”의 ‘서비스’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이용하는 사용자.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5. </w:t>
      </w:r>
      <w:r>
        <w:rPr>
          <w:rFonts w:ascii="맑은 고딕" w:eastAsia="맑은 고딕" w:hAnsi="맑은 고딕" w:hint="eastAsia"/>
          <w:sz w:val="20"/>
          <w:szCs w:val="20"/>
        </w:rPr>
        <w:t>‘이용료’ :</w:t>
      </w:r>
      <w:r>
        <w:rPr>
          <w:rFonts w:ascii="맑은 고딕" w:eastAsia="맑은 고딕" w:hAnsi="맑은 고딕" w:hint="eastAsia"/>
          <w:sz w:val="20"/>
          <w:szCs w:val="20"/>
        </w:rPr>
        <w:t xml:space="preserve"> ‘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사업자</w:t>
      </w:r>
      <w:r>
        <w:rPr>
          <w:rFonts w:ascii="맑은 고딕" w:eastAsia="맑은 고딕" w:hAnsi="맑은 고딕" w:hint="eastAsia"/>
          <w:sz w:val="20"/>
          <w:szCs w:val="20"/>
        </w:rPr>
        <w:t xml:space="preserve">’가 </w:t>
      </w:r>
      <w:r>
        <w:rPr>
          <w:rFonts w:asciiTheme="minorEastAsia" w:eastAsiaTheme="minorEastAsia" w:hAnsiTheme="minorEastAsia"/>
        </w:rPr>
        <w:t>‘</w:t>
      </w:r>
      <w:r>
        <w:rPr>
          <w:lang w:eastAsia="ko-KR"/>
          <w:rFonts w:asciiTheme="minorEastAsia" w:eastAsiaTheme="minorEastAsia" w:hAnsiTheme="minorEastAsia"/>
          <w:rtl w:val="off"/>
        </w:rPr>
        <w:t>이</w:t>
      </w:r>
      <w:r>
        <w:rPr>
          <w:rFonts w:asciiTheme="minorEastAsia" w:eastAsiaTheme="minorEastAsia" w:hAnsiTheme="minorEastAsia"/>
        </w:rPr>
        <w:t>용자</w:t>
      </w:r>
      <w:r>
        <w:rPr>
          <w:rFonts w:asciiTheme="minorEastAsia" w:eastAsiaTheme="minorEastAsia" w:hAnsiTheme="minorEastAsia"/>
        </w:rPr>
        <w:t>’</w:t>
      </w:r>
      <w:r>
        <w:rPr>
          <w:rFonts w:asciiTheme="minorEastAsia" w:eastAsiaTheme="minorEastAsia" w:hAnsiTheme="minorEastAsia"/>
        </w:rPr>
        <w:t>에게 이용을 허락하며 그 대가로 받는 가격을 의미한다.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6. </w:t>
      </w:r>
      <w:r>
        <w:rPr>
          <w:rFonts w:ascii="맑은 고딕" w:eastAsia="맑은 고딕" w:hAnsi="맑은 고딕" w:hint="eastAsia"/>
          <w:sz w:val="20"/>
          <w:szCs w:val="20"/>
        </w:rPr>
        <w:t>‘매출액’ :</w:t>
      </w:r>
      <w:r>
        <w:rPr>
          <w:rFonts w:ascii="맑은 고딕" w:eastAsia="맑은 고딕" w:hAnsi="맑은 고딕" w:hint="eastAsia"/>
          <w:sz w:val="20"/>
          <w:szCs w:val="20"/>
        </w:rPr>
        <w:t xml:space="preserve"> ‘이용료’의 총 합계로 환불/취소를 제외한 액수로 한다.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7. </w:t>
      </w:r>
      <w:r>
        <w:rPr>
          <w:rFonts w:ascii="맑은 고딕" w:eastAsia="맑은 고딕" w:hAnsi="맑은 고딕" w:hint="eastAsia"/>
          <w:sz w:val="20"/>
          <w:szCs w:val="20"/>
        </w:rPr>
        <w:t>‘정산’ :</w:t>
      </w:r>
      <w:r>
        <w:rPr>
          <w:rFonts w:ascii="맑은 고딕" w:eastAsia="맑은 고딕" w:hAnsi="맑은 고딕" w:hint="eastAsia"/>
          <w:sz w:val="20"/>
          <w:szCs w:val="20"/>
        </w:rPr>
        <w:t xml:space="preserve"> ‘매출액’에 대해 “저작권자”와 “사업자”가 상호 협의하여 정한 비율과 방식으로 대금을 나누는 일련의 행위를 의미한다.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8. </w:t>
      </w:r>
      <w:r>
        <w:rPr>
          <w:rFonts w:ascii="맑은 고딕" w:eastAsia="맑은 고딕" w:hAnsi="맑은 고딕" w:hint="eastAsia"/>
          <w:sz w:val="20"/>
          <w:szCs w:val="20"/>
        </w:rPr>
        <w:t>‘정산시스템’ :</w:t>
      </w:r>
      <w:r>
        <w:rPr>
          <w:rFonts w:ascii="맑은 고딕" w:eastAsia="맑은 고딕" w:hAnsi="맑은 고딕" w:hint="eastAsia"/>
          <w:sz w:val="20"/>
          <w:szCs w:val="20"/>
        </w:rPr>
        <w:t xml:space="preserve"> “사업자”가 원활한 ‘정산’과 ‘서비스’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위해 구축한 것으로서, ‘이용자’의 ‘서비스’ 이용 정보(</w:t>
      </w:r>
      <w:r>
        <w:rPr>
          <w:rFonts w:ascii="맑은 고딕" w:eastAsia="맑은 고딕" w:hAnsi="맑은 고딕" w:hint="eastAsia"/>
          <w:sz w:val="20"/>
          <w:szCs w:val="20"/>
        </w:rPr>
        <w:t>이용량</w:t>
      </w:r>
      <w:r>
        <w:rPr>
          <w:rFonts w:ascii="맑은 고딕" w:eastAsia="맑은 고딕" w:hAnsi="맑은 고딕" w:hint="eastAsia"/>
          <w:sz w:val="20"/>
          <w:szCs w:val="20"/>
        </w:rPr>
        <w:t xml:space="preserve"> 및 매출정보 등 포함)를 확인할 수 있는 기능이 포함된 하드웨어 및 소프트웨어 일체를 의미한다.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9. ‘</w:t>
      </w:r>
      <w:r>
        <w:rPr>
          <w:rFonts w:ascii="맑은 고딕" w:eastAsia="맑은 고딕" w:hAnsi="맑은 고딕" w:hint="eastAsia"/>
          <w:sz w:val="20"/>
          <w:szCs w:val="20"/>
        </w:rPr>
        <w:t>미제휴콘텐츠</w:t>
      </w:r>
      <w:r>
        <w:rPr>
          <w:rFonts w:ascii="맑은 고딕" w:eastAsia="맑은 고딕" w:hAnsi="맑은 고딕" w:hint="eastAsia"/>
          <w:sz w:val="20"/>
          <w:szCs w:val="20"/>
        </w:rPr>
        <w:t>’: “저작권자”가 “사업자”의 서비스를 위해 제공한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 xml:space="preserve">’가 정상 </w:t>
      </w:r>
      <w:r>
        <w:rPr>
          <w:rFonts w:ascii="맑은 고딕" w:eastAsia="맑은 고딕" w:hAnsi="맑은 고딕" w:hint="eastAsia"/>
          <w:sz w:val="20"/>
          <w:szCs w:val="20"/>
        </w:rPr>
        <w:t>과금이</w:t>
      </w:r>
      <w:r>
        <w:rPr>
          <w:rFonts w:ascii="맑은 고딕" w:eastAsia="맑은 고딕" w:hAnsi="맑은 고딕" w:hint="eastAsia"/>
          <w:sz w:val="20"/>
          <w:szCs w:val="20"/>
        </w:rPr>
        <w:t xml:space="preserve"> 되지 않은 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10. ‘본 계약’에서 정의된 용어의 적용 범위는 본 계약에 한하며, 정의되지 않은 용어의 적용은 일반관례에 따른다.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돋음체" w:eastAsia="문체부 제목 돋음체" w:hAnsi="문체부 제목 돋음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3조 (계약의 대상)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‘본 계약’의 대상이 되는 ‘서비스’는 다음과 같다.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 xml:space="preserve">1. </w:t>
      </w:r>
      <w:r>
        <w:rPr>
          <w:rFonts w:ascii="맑은 고딕" w:eastAsia="맑은 고딕" w:hAnsi="맑은 고딕" w:hint="eastAsia"/>
          <w:sz w:val="20"/>
          <w:szCs w:val="20"/>
        </w:rPr>
        <w:t>사이트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명</w:t>
      </w:r>
      <w:r>
        <w:rPr>
          <w:rFonts w:ascii="맑은 고딕" w:eastAsia="맑은 고딕" w:hAnsi="맑은 고딕" w:hint="eastAsia"/>
          <w:sz w:val="20"/>
          <w:szCs w:val="20"/>
        </w:rPr>
        <w:t>: http://</w:t>
      </w:r>
      <w:r>
        <w:rPr>
          <w:rFonts w:ascii="맑은 고딕" w:eastAsia="맑은 고딕" w:hAnsi="맑은 고딕" w:hint="eastAsia"/>
          <w:sz w:val="20"/>
          <w:szCs w:val="20"/>
        </w:rPr>
        <w:t>www.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jjinpl</w:t>
      </w:r>
      <w:r>
        <w:rPr>
          <w:rFonts w:ascii="맑은 고딕" w:eastAsia="맑은 고딕" w:hAnsi="맑은 고딕" w:hint="eastAsia"/>
          <w:sz w:val="20"/>
          <w:szCs w:val="20"/>
        </w:rPr>
        <w:t>.com ,</w:t>
      </w:r>
      <w:r>
        <w:rPr>
          <w:rFonts w:ascii="맑은 고딕" w:eastAsia="맑은 고딕" w:hAnsi="맑은 고딕" w:hint="eastAsia"/>
          <w:sz w:val="20"/>
          <w:szCs w:val="20"/>
        </w:rPr>
        <w:t xml:space="preserve"> http://m.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jjinpl</w:t>
      </w:r>
      <w:r>
        <w:rPr>
          <w:rFonts w:ascii="맑은 고딕" w:eastAsia="맑은 고딕" w:hAnsi="맑은 고딕" w:hint="eastAsia"/>
          <w:sz w:val="20"/>
          <w:szCs w:val="20"/>
        </w:rPr>
        <w:t>.com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 xml:space="preserve">2. </w:t>
      </w:r>
      <w:r>
        <w:rPr>
          <w:rFonts w:ascii="맑은 고딕" w:eastAsia="맑은 고딕" w:hAnsi="맑은 고딕" w:hint="eastAsia"/>
          <w:sz w:val="20"/>
          <w:szCs w:val="20"/>
        </w:rPr>
        <w:t xml:space="preserve">서비스형태: 다운로드 및 </w:t>
      </w:r>
      <w:r>
        <w:rPr>
          <w:rFonts w:ascii="맑은 고딕" w:eastAsia="맑은 고딕" w:hAnsi="맑은 고딕" w:hint="eastAsia"/>
          <w:sz w:val="20"/>
          <w:szCs w:val="20"/>
        </w:rPr>
        <w:t>스트리밍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 xml:space="preserve">제 4 조 (정산시스템 연동 및 영상 </w:t>
      </w: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필터링</w:t>
      </w: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 xml:space="preserve"> 도입)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“사업자”는 “저작권자”와 본 계약 체결 즉시 “저작권자”와 “사업자”의 ‘정산시스템’에 접속할 수 있는 계정을 제공하여 “저작권자”가 제공하는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>’의 판매내역을 반드시 노출해야 하며, 해당 정보를 파일로 출력 가능하도록 페이지를 구성해야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2. “사업자”의 ‘정산시스템’에는 “저작권자”가 불법으로 유통되는 “저작권자”의 </w:t>
      </w:r>
      <w:r>
        <w:rPr>
          <w:rFonts w:ascii="맑은 고딕" w:eastAsia="맑은 고딕" w:hAnsi="맑은 고딕" w:hint="eastAsia"/>
          <w:sz w:val="20"/>
          <w:szCs w:val="20"/>
        </w:rPr>
        <w:t>콘텐츠를</w:t>
      </w:r>
      <w:r>
        <w:rPr>
          <w:rFonts w:ascii="맑은 고딕" w:eastAsia="맑은 고딕" w:hAnsi="맑은 고딕" w:hint="eastAsia"/>
          <w:sz w:val="20"/>
          <w:szCs w:val="20"/>
        </w:rPr>
        <w:t xml:space="preserve"> 제휴로 즉시 전환할 수 있는 기능이 포함되어야 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3. “사업자”는 ‘시스템’의 장애에 의해 ‘서비스’에 차질이 발생하거나 ‘정산시스템’에 문제가 발생할 경우, 장애의 원인, 복구 </w:t>
      </w:r>
      <w:r>
        <w:rPr>
          <w:rFonts w:ascii="맑은 고딕" w:eastAsia="맑은 고딕" w:hAnsi="맑은 고딕" w:hint="eastAsia"/>
          <w:sz w:val="20"/>
          <w:szCs w:val="20"/>
        </w:rPr>
        <w:t>예정일시</w:t>
      </w:r>
      <w:r>
        <w:rPr>
          <w:rFonts w:ascii="맑은 고딕" w:eastAsia="맑은 고딕" w:hAnsi="맑은 고딕" w:hint="eastAsia"/>
          <w:sz w:val="20"/>
          <w:szCs w:val="20"/>
        </w:rPr>
        <w:t xml:space="preserve"> 및 복구 책임자 등을 발생 즉시 “저작권자”에게 통지하고 복구를 위하여 최선의 조치를 강구해야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5 조 (‘서비스’ 운영)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“사업자”는 ‘서비스’에 대해서 주문처리, 정산처리, ‘서비스’ 제공 및 ‘이용자’ 지원업무 등을 전담하고 ‘서비스’와 관련된 결제 ‘서비스’ 제공 등에 따른 사고 발생시 ‘이용자’에 대한 일체의 책임을 진다.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2. “사업자”는 전기통신사업법 및 동법 시행령에 따라 특수한 유형의 부가통신사업자로 등록을 하여야 하며, 해당 등록증 사본을 계약 체결 후 1개월 이내에 “저작권자”에게 제출하여야 한다. “사업자”의 등록증 미제출시 “저작권자”는 본 계약을 해지할 수 있다. 이 경우 “저작권자”에게 일체의 이의나 청구를 제기할 수 없다.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3. “사업자”는 ‘서비스’의 ‘이용료’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책정하여 “저작권자”와 공정하고 균등한 수익배분이 이루어지도록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6 조 (‘서비스’ 제공시간)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‘서비스’는 연중무휴 1일 24시간 제공함을 원칙으로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2. ‘시스템’의 정기점검 또는 기술상의 필요 등에 의해 ‘서비스’ 중단이 불가피한 경우 또는 통신망 제공사업자의 사정에 따라 ‘서비스’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중단해야 하는 경우에는 ‘서비스’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일시 중단할 수 있다. 단, “저작권자”에 ‘서비스’ 중단 사실을 사전에 통보하여야 한다. 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sz w:val="20"/>
          <w:szCs w:val="20"/>
        </w:rPr>
        <w:t>본조</w:t>
      </w:r>
      <w:r>
        <w:rPr>
          <w:rFonts w:ascii="맑은 고딕" w:eastAsia="맑은 고딕" w:hAnsi="맑은 고딕" w:hint="eastAsia"/>
          <w:sz w:val="20"/>
          <w:szCs w:val="20"/>
        </w:rPr>
        <w:t xml:space="preserve"> 1항 및 2항의 경우 예상치 못한 불가항력 또는 천재지변에 의한 ‘서비스’의 일시 중단은 통보의 예외로 한다.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7 조 (수익배분 및 정산, 지급)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‘사업자’는 ‘시스템’의 ‘매출액’에서 50%(부가세별도)를 ‘저작권사’의 수익배분 금으로 매월 정산하여 ‘저작권사’에게 지급한다(결제수수료 포함).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2. ‘저작권사’는 ‘사업자’가 등록한 정산 자료에 대한 검수 작업을 완료한 후 서비스 익월 10일자로 해당 정산금액에 대한 전자 세금계산서를 ‘사업자’에게 발행하여 청구하고, ‘사업자’는 ‘저작권사’가 전자 세금계산서를 발행한 월의 25일까지 지정 계좌로 전액 현금 입금한다.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3. 본 조 1항과 관련하여 ‘저작권사’는 ‘사업자’에게 ‘정산시스템’의 데이터 및 각종 자료의 제공을 요구할 수 있으며, ‘사업자’는 ‘저작권사’의 요구가 있을 시 이를 수용해야 한다.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 xml:space="preserve"> 단, '이용자'의 클레임 또는 환불/구매 취소 발생시 정산대상에서 제외하며 별도의 정산근거를 '저작권자' 에게 제공하여야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8 조 (‘서비스’의 홍보 및 마케팅)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‘사업자’는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>’의 ‘서비스’ 홍보 및 마케팅에 필요하다고 판단할 경우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>’의 전부 혹은 일부분을 ‘저작권자’와 사전 합의를 통해 TV, 잡지 등을 포함한 모든 방송, 광고, 인쇄매체 등에 광고, 홍보, 선전할 수 있다. 이 경우 발생할 수 있는 초상권, 저작권 및 저작인접권 등 ‘저작권자’가 보유하고 있지 않은 권리와 관련된 분쟁에 대한 책임은 ‘사업자’에 귀속된다.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9 조 (정보 제공 및 고지의 의무)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‘사업자’는 전기통신사업법에 따른 특수한 유형의 부가통신사업자로서의 요건을 반드시 갖추고 등록증 사본을 ‘저작권자’에 제출해야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2. ‘사업자’는 ‘저작권자’가 ‘시스템’에서의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>’의 ‘서비스’ 현황 관리 및 정산 내역 확인할 수 있도록 다음 각호의 관리자 계정을 ‘저작권자’에게 제공해야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3.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 xml:space="preserve">’의 판매 실적 및 ‘저작권자’의 수익에 대해 ‘저작권사’가 실시간으로 확인 할 수 있는 온라인 정산시스템 계정(PC와 </w:t>
      </w:r>
      <w:r>
        <w:rPr>
          <w:rFonts w:ascii="맑은 고딕" w:eastAsia="맑은 고딕" w:hAnsi="맑은 고딕" w:hint="eastAsia"/>
          <w:sz w:val="20"/>
          <w:szCs w:val="20"/>
        </w:rPr>
        <w:t>모바일</w:t>
      </w:r>
      <w:r>
        <w:rPr>
          <w:rFonts w:ascii="맑은 고딕" w:eastAsia="맑은 고딕" w:hAnsi="맑은 고딕" w:hint="eastAsia"/>
          <w:sz w:val="20"/>
          <w:szCs w:val="20"/>
        </w:rPr>
        <w:t xml:space="preserve"> 정산내역 구분 제공)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을 제공하여야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bCs/>
          <w:sz w:val="20"/>
          <w:szCs w:val="20"/>
        </w:rPr>
        <w:t>4.</w:t>
      </w:r>
      <w:r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‘저작권자’가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>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‘사업자’의 ‘시스템’에 직접 업로드 할 수 있는 업로드 계정(각 3개 이상)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제공하여야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5. ‘사업자’의 ‘시스템’에 업로드 된 ‘저작권자’의 ‘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 xml:space="preserve">’에 대해 ‘저작권자’가 직접 </w:t>
      </w:r>
      <w:r>
        <w:rPr>
          <w:rFonts w:ascii="맑은 고딕" w:eastAsia="맑은 고딕" w:hAnsi="맑은 고딕" w:hint="eastAsia"/>
          <w:sz w:val="20"/>
          <w:szCs w:val="20"/>
        </w:rPr>
        <w:t>과금</w:t>
      </w:r>
      <w:r>
        <w:rPr>
          <w:rFonts w:ascii="맑은 고딕" w:eastAsia="맑은 고딕" w:hAnsi="맑은 고딕" w:hint="eastAsia"/>
          <w:sz w:val="20"/>
          <w:szCs w:val="20"/>
        </w:rPr>
        <w:t xml:space="preserve"> 및 삭제, 차단 할 수 있는 계정(각 1개)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 xml:space="preserve"> 제공하여아한다.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6 ‘사업자’는 ‘본 계약’과 관련된 사무실, 담당자 주소/연락처 및 관리자 계정의 변경 있을 시에는 사전에 ‘저작권자’에게 서면(전자문서 포함)을 통해 고지하여야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10 조 (정기 및 수시 통지)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통지 형식 및 내용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가. ‘</w:t>
      </w:r>
      <w:r>
        <w:rPr>
          <w:rFonts w:ascii="맑은 고딕" w:eastAsia="맑은 고딕" w:hAnsi="맑은 고딕" w:hint="eastAsia"/>
          <w:sz w:val="20"/>
          <w:szCs w:val="20"/>
        </w:rPr>
        <w:t>미제휴콘텐츠</w:t>
      </w:r>
      <w:r>
        <w:rPr>
          <w:rFonts w:ascii="맑은 고딕" w:eastAsia="맑은 고딕" w:hAnsi="맑은 고딕" w:hint="eastAsia"/>
          <w:sz w:val="20"/>
          <w:szCs w:val="20"/>
        </w:rPr>
        <w:t xml:space="preserve">’ (“저작물” 게시 시기, 침해 “저작물” 제호 및 요청된 </w:t>
      </w:r>
      <w:r>
        <w:rPr>
          <w:rFonts w:ascii="맑은 고딕" w:eastAsia="맑은 고딕" w:hAnsi="맑은 고딕" w:hint="eastAsia"/>
          <w:sz w:val="20"/>
          <w:szCs w:val="20"/>
        </w:rPr>
        <w:t>검색어</w:t>
      </w:r>
      <w:r>
        <w:rPr>
          <w:rFonts w:ascii="맑은 고딕" w:eastAsia="맑은 고딕" w:hAnsi="맑은 고딕" w:hint="eastAsia"/>
          <w:sz w:val="20"/>
          <w:szCs w:val="20"/>
        </w:rPr>
        <w:t xml:space="preserve">, URL, 침해 서비스 범주, “삭제” 시기 등)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나. 유통 현황 등 관련 정보 및 매출 현황, 수익 배분 등 정산 정보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2. “사업자”는 “</w:t>
      </w:r>
      <w:r>
        <w:rPr>
          <w:rFonts w:ascii="맑은 고딕" w:eastAsia="맑은 고딕" w:hAnsi="맑은 고딕" w:hint="eastAsia"/>
          <w:sz w:val="20"/>
          <w:szCs w:val="20"/>
        </w:rPr>
        <w:t>미제휴저작물</w:t>
      </w:r>
      <w:r>
        <w:rPr>
          <w:rFonts w:ascii="맑은 고딕" w:eastAsia="맑은 고딕" w:hAnsi="맑은 고딕" w:hint="eastAsia"/>
          <w:sz w:val="20"/>
          <w:szCs w:val="20"/>
        </w:rPr>
        <w:t>” 적발 및 “삭제” 내역과 유통 관련 정보의 통지는 1주에 1회를 원칙으로 하며, 정산 정보를 매월 1회 통지한다.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3. “저작권사”와 “사업자”가 필요하다고 인정하는 경우 통지 주기를 변경할 수 있다.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11 조 (저작권보호)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‘사업자’는 의무적으로 저작권법 시행령 제46조에 따른 한국저작권위원회의 성능평가를 통과한 기술적 조치를 ‘사업자’의 모든 복제/전송 관련 장비 및 ‘서비스’에 24시간 반드시 적용하여야 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2. ‘사업자’는 적용 중인 기술적 보호조치의 변동(기술업체 변경, 시스템 변경 등)이 있을 경우에는 1개월 이전에 ‘저작권자’에 서면(전자문서 포함)을 통해 반드시 고지하여야 하며, 그 변경시점은 매월 1일을 기준으로 될 수 있도록 조치하여야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12 조 (권리의무 양도의 통보]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양 당사자는 ‘본 계약’상의 권리 및 의무의 전부 또는 일부를 제3자에게 양도, </w:t>
      </w:r>
      <w:r>
        <w:rPr>
          <w:rFonts w:ascii="맑은 고딕" w:eastAsia="맑은 고딕" w:hAnsi="맑은 고딕" w:hint="eastAsia"/>
          <w:sz w:val="20"/>
          <w:szCs w:val="20"/>
        </w:rPr>
        <w:t>위임시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지체없이</w:t>
      </w:r>
      <w:r>
        <w:rPr>
          <w:rFonts w:ascii="맑은 고딕" w:eastAsia="맑은 고딕" w:hAnsi="맑은 고딕" w:hint="eastAsia"/>
          <w:sz w:val="20"/>
          <w:szCs w:val="20"/>
        </w:rPr>
        <w:t xml:space="preserve"> 통보한다.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13 조 (계약의 효력 발생 및 계약기간)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‘본 계약’은 계약체결일로부터 그 효력이 발생하며 ‘본 계약’의 계약기간은 체결일로부터 1년으로 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2. 계약기간 만료 30일전까지 어느 일방이 서면으로 계약변경 요청 및 해지 통보가 없는 경우에는 1년씩 자동 연장되는 것으로 한다. 단, ‘본 계약’이 자동 연장된 경우라도 수익배분 등 </w:t>
      </w:r>
      <w:r>
        <w:rPr>
          <w:rFonts w:ascii="맑은 고딕" w:eastAsia="맑은 고딕" w:hAnsi="맑은 고딕" w:hint="eastAsia"/>
          <w:sz w:val="20"/>
          <w:szCs w:val="20"/>
        </w:rPr>
        <w:t>제반조건의</w:t>
      </w:r>
      <w:r>
        <w:rPr>
          <w:rFonts w:ascii="맑은 고딕" w:eastAsia="맑은 고딕" w:hAnsi="맑은 고딕" w:hint="eastAsia"/>
          <w:sz w:val="20"/>
          <w:szCs w:val="20"/>
        </w:rPr>
        <w:t xml:space="preserve"> 변경이 필요한 경우 상호 협의로 조정할 수 있다.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14 조 (손해배상 및 면책)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‘본 계약’을 위반한 당사자는 상대방 또는 제3자에게 발생한 모든 손해에 대한 배상책임을 부담한다.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2. ‘본 계약’에서 의무불이행이나 이행지체가 천재지변, 폭동, 전쟁, 소요사태 등 불가항력적 사유로 발생한 경우에는 양 당사자는 이에 대한 책임을 지지 않는다.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3. '저작권자'가 요청하는 </w:t>
      </w:r>
      <w:r>
        <w:rPr>
          <w:rFonts w:ascii="맑은 고딕" w:eastAsia="맑은 고딕" w:hAnsi="맑은 고딕" w:hint="eastAsia"/>
          <w:sz w:val="20"/>
          <w:szCs w:val="20"/>
        </w:rPr>
        <w:t>필터링</w:t>
      </w:r>
      <w:r>
        <w:rPr>
          <w:rFonts w:ascii="맑은 고딕" w:eastAsia="맑은 고딕" w:hAnsi="맑은 고딕" w:hint="eastAsia"/>
          <w:sz w:val="20"/>
          <w:szCs w:val="20"/>
        </w:rPr>
        <w:t xml:space="preserve"> 등 기술적 보호조치, 정산시스템 연동을 불이행하는 경우 “침해된 게시물 수 x </w:t>
      </w:r>
      <w:r>
        <w:rPr>
          <w:rFonts w:ascii="맑은 고딕" w:eastAsia="맑은 고딕" w:hAnsi="맑은 고딕" w:hint="eastAsia"/>
          <w:sz w:val="20"/>
          <w:szCs w:val="20"/>
        </w:rPr>
        <w:t>콘텐츠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가격" 을</w:t>
      </w:r>
      <w:r>
        <w:rPr>
          <w:rFonts w:ascii="맑은 고딕" w:eastAsia="맑은 고딕" w:hAnsi="맑은 고딕" w:hint="eastAsia"/>
          <w:sz w:val="20"/>
          <w:szCs w:val="20"/>
        </w:rPr>
        <w:t xml:space="preserve"> 손해배상금액으로 책정하며 ‘사업자’는 ‘저작권자’의 요청 즉시 지급한다.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15조 (계약의 해지)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‘저작권자’ 또는 ‘사업자’는 아래 각호의 사유가 발생한 경우 상대방에 서면으로 위반사항을 통보하고 본 계약을 해지할 수 있다.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가. 정당한 사유 없이 본 계약에서 정한 제반 의무를 이행하지 않을 경우.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나. 지급불능, 화의신청, 법정관리신청, 회사정리절차 등으로 회사의 정상적인 운영이 어렵다고 판단될 경우.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다. ‘사업자’가 ‘</w:t>
      </w:r>
      <w:r>
        <w:rPr>
          <w:rFonts w:ascii="맑은 고딕" w:eastAsia="맑은 고딕" w:hAnsi="맑은 고딕" w:hint="eastAsia"/>
          <w:sz w:val="20"/>
          <w:szCs w:val="20"/>
        </w:rPr>
        <w:t>기술적보호조치</w:t>
      </w:r>
      <w:r>
        <w:rPr>
          <w:rFonts w:ascii="맑은 고딕" w:eastAsia="맑은 고딕" w:hAnsi="맑은 고딕" w:hint="eastAsia"/>
          <w:sz w:val="20"/>
          <w:szCs w:val="20"/>
        </w:rPr>
        <w:t>’</w:t>
      </w:r>
      <w:r>
        <w:rPr>
          <w:rFonts w:ascii="맑은 고딕" w:eastAsia="맑은 고딕" w:hAnsi="맑은 고딕" w:hint="eastAsia"/>
          <w:sz w:val="20"/>
          <w:szCs w:val="20"/>
        </w:rPr>
        <w:t>를</w:t>
      </w:r>
      <w:r>
        <w:rPr>
          <w:rFonts w:ascii="맑은 고딕" w:eastAsia="맑은 고딕" w:hAnsi="맑은 고딕" w:hint="eastAsia"/>
          <w:sz w:val="20"/>
          <w:szCs w:val="20"/>
        </w:rPr>
        <w:t xml:space="preserve"> 이행하지 않은 경우.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2. 상대방의 계약위반 사유가 발생할 경우, 서면(전자우편 포함)으로 시정을 요구하고, 정당한 사유 없이 특정한 기한 내에 시정되지 않을 경우, 서면 통보로 ‘본 계약’을 해지할 수 있다.</w:t>
      </w: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 xml:space="preserve">제 16 조 (비밀유지)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1. “저작권자”와 “사업자”는 본 계약 체결 및 이행으로 취득한 ‘이용자’의 정보 및 상대방의 업무상 비밀에 대해서는 본 계약 종료 이후에도 영구히 그 사항을 상대방의 사전 서면 승인 없이는 제3자에게 유출하거나 타 목적에 사용 해서는 안되며, 기타 비밀 유지 의무를 철저히 준수해야 한다. 소관 행정기관의 명령이나 사법 절차, 관련 법령 등에 의해 업무상 비밀을 제공하여야 하는 경우에는 상대방에게 사전에 이를 통지하여야 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2. 전 항을 위반하여 “저작권자” 또는 “사업자”의 권리 또는 이익이 침해된 경우, 피해 당사자는 상대에 대해 그에 상응하는 손해배상을 청구할 수 있으며, 피해를 야기한 당사자는 그에 응해야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>제 17 조 (분쟁의 조정)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‘본 계약’과 관련하여 “저작권자”와 “사업자” 간에 분쟁이 발생하는 경우 쌍방은 상호합의에 의하여 원만히 해결하도록 노력하여야 한다. 단, 쌍방합의로 분쟁이 해결되지 않아 소송이 불가피할 경우 그 관할법원은 서울중앙지방법원으로 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</w:p>
    <w:p>
      <w:pPr>
        <w:pStyle w:val="MS"/>
        <w:spacing w:line="432" w:lineRule="auto"/>
        <w:rPr>
          <w:rFonts w:ascii="문체부 제목 바탕체" w:eastAsia="문체부 제목 바탕체" w:hAnsi="문체부 제목 바탕체" w:hint="eastAsia"/>
        </w:rPr>
      </w:pPr>
      <w:r>
        <w:rPr>
          <w:rFonts w:ascii="문체부 제목 바탕체" w:eastAsia="문체부 제목 바탕체" w:hAnsi="문체부 제목 바탕체" w:hint="eastAsia"/>
          <w:b/>
          <w:bCs/>
          <w:sz w:val="20"/>
          <w:szCs w:val="20"/>
        </w:rPr>
        <w:t xml:space="preserve">제 18 조 (기타)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1. ‘본 계약’의 내용은 ‘저작권자’와 ‘사업자’의 상호간 별도 합의에 의하여 변경될 수 있다.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2. 양 당사자는 상호 협력하는 협력자의 지위에 입각하여 ‘본 계약’을 이행하며 ‘본 계약’이 정하지 아니한 사항은 상호 합의에 따르며 관계법령 또는 상 관례를 준용한다.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3. ‘본 계약’에 규정된 의무의 불이행이 천재지변, 전쟁, 폭동 등 불가항력에 의해 발생한 경우 당사자는 이에 대해 책임을 지지 않는다.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>4. ‘본 계약’과 관련하여 발생하는 일체의 법적 분쟁에 관한 소송의 제1심 관할법원은 ‘사업자’의 주된 사무소 소재지를 관할하는 지방법원으로 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이상의 계약내용을 증명하기 위하여 ‘저작권자’와 ‘사업자’는 본 계약서를 2부씩 작성, 기명 날인한 후 각각 1부씩 보관한다.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  <w:highlight w:val="yellow"/>
        </w:rPr>
        <w:t>20</w:t>
      </w:r>
      <w:r>
        <w:rPr>
          <w:lang w:eastAsia="ko-KR"/>
          <w:rFonts w:ascii="맑은 고딕" w:eastAsia="맑은 고딕" w:hAnsi="맑은 고딕"/>
          <w:sz w:val="20"/>
          <w:szCs w:val="20"/>
          <w:highlight w:val="yellow"/>
          <w:rtl w:val="off"/>
        </w:rPr>
        <w:t>20</w:t>
      </w:r>
      <w:r>
        <w:rPr>
          <w:rFonts w:ascii="맑은 고딕" w:eastAsia="맑은 고딕" w:hAnsi="맑은 고딕"/>
          <w:sz w:val="20"/>
          <w:szCs w:val="20"/>
          <w:highlight w:val="yellow"/>
        </w:rPr>
        <w:t>.  .  .</w:t>
      </w:r>
    </w:p>
    <w:p>
      <w:pPr>
        <w:pStyle w:val="MS"/>
        <w:spacing w:line="432" w:lineRule="auto"/>
        <w:rPr>
          <w:rFonts w:ascii="맑은 고딕" w:eastAsia="맑은 고딕" w:hAnsi="맑은 고딕" w:hint="default"/>
        </w:rPr>
      </w:pP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b/>
          <w:sz w:val="20"/>
          <w:szCs w:val="20"/>
          <w:highlight w:val="yellow"/>
        </w:rPr>
        <w:t>저작권자</w:t>
      </w:r>
      <w:r>
        <w:rPr>
          <w:lang w:eastAsia="ko-KR"/>
          <w:rFonts w:ascii="맑은 고딕" w:eastAsia="맑은 고딕" w:hAnsi="맑은 고딕" w:hint="eastAsia"/>
          <w:b/>
          <w:sz w:val="20"/>
          <w:szCs w:val="20"/>
          <w:rtl w:val="off"/>
        </w:rPr>
        <w:t xml:space="preserve">                                                   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 xml:space="preserve">                                                             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 xml:space="preserve">                                            </w:t>
      </w:r>
    </w:p>
    <w:p>
      <w:pPr>
        <w:pStyle w:val="MS"/>
        <w:spacing w:line="432" w:lineRule="auto"/>
        <w:rPr>
          <w:lang w:eastAsia="ko-KR"/>
          <w:rFonts w:ascii="맑은 고딕" w:eastAsia="맑은 고딕" w:hAnsi="맑은 고딕" w:hint="eastAsia"/>
          <w:sz w:val="20"/>
          <w:szCs w:val="20"/>
          <w:highlight w:val="yellow"/>
          <w:rtl w:val="off"/>
        </w:rPr>
      </w:pP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  <w:u w:val="single" w:color="000000"/>
        </w:rPr>
      </w:pPr>
      <w:r>
        <w:rPr>
          <w:rFonts w:ascii="맑은 고딕" w:eastAsia="맑은 고딕" w:hAnsi="맑은 고딕" w:hint="eastAsia"/>
          <w:sz w:val="20"/>
          <w:szCs w:val="20"/>
          <w:highlight w:val="yellow"/>
        </w:rPr>
        <w:t>대표이사</w:t>
      </w:r>
      <w:r>
        <w:rPr>
          <w:rFonts w:ascii="맑은 고딕" w:eastAsia="맑은 고딕" w:hAnsi="맑은 고딕"/>
          <w:sz w:val="20"/>
          <w:szCs w:val="20"/>
          <w:highlight w:val="yellow"/>
        </w:rPr>
        <w:tab/>
      </w:r>
      <w:r>
        <w:rPr>
          <w:rFonts w:ascii="맑은 고딕" w:eastAsia="맑은 고딕" w:hAnsi="맑은 고딕" w:hint="eastAsia"/>
          <w:sz w:val="20"/>
          <w:szCs w:val="20"/>
          <w:highlight w:val="yellow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  <w:highlight w:val="yellow"/>
          <w:u w:val="single" w:color="000000"/>
        </w:rPr>
        <w:t>(인)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 xml:space="preserve">                                </w:t>
      </w: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</w:p>
    <w:p>
      <w:pPr>
        <w:pStyle w:val="MS"/>
        <w:spacing w:line="432" w:lineRule="auto"/>
        <w:rPr>
          <w:rFonts w:ascii="맑은 고딕" w:eastAsia="맑은 고딕" w:hAnsi="맑은 고딕"/>
          <w:sz w:val="20"/>
          <w:szCs w:val="20"/>
        </w:rPr>
      </w:pPr>
    </w:p>
    <w:p>
      <w:pPr>
        <w:pStyle w:val="MS"/>
        <w:spacing w:line="432" w:lineRule="auto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사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 w:val="20"/>
          <w:szCs w:val="20"/>
        </w:rPr>
        <w:t>업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 w:val="20"/>
          <w:szCs w:val="20"/>
        </w:rPr>
        <w:t>자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주식회사 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클로버윙</w:t>
      </w:r>
    </w:p>
    <w:p>
      <w:pPr>
        <w:pStyle w:val="MS"/>
        <w:spacing w:line="432" w:lineRule="auto"/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서울특별시 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강남구 학동로6길 11 , 5층 51호</w:t>
      </w:r>
    </w:p>
    <w:p>
      <w:pPr>
        <w:pStyle w:val="MS"/>
        <w:spacing w:line="432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대표이사 </w:t>
      </w:r>
      <w:r>
        <w:rPr>
          <w:lang w:eastAsia="ko-KR"/>
          <w:rFonts w:ascii="맑은 고딕" w:eastAsia="맑은 고딕" w:hAnsi="맑은 고딕" w:hint="eastAsia"/>
          <w:sz w:val="20"/>
          <w:szCs w:val="20"/>
          <w:rtl w:val="off"/>
        </w:rPr>
        <w:t>김 윤 호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(인)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문체부 바탕체">
    <w:panose1 w:val="02030609000101010101"/>
    <w:charset w:val="00"/>
    <w:notTrueType w:val="false"/>
    <w:sig w:usb0="00000001" w:usb1="00000001" w:usb2="00000001" w:usb3="00000001" w:csb0="00000001" w:csb1="00000001"/>
  </w:font>
  <w:font w:name="돋움체">
    <w:panose1 w:val="020B0609000101010101"/>
    <w:charset w:val="00"/>
    <w:notTrueType w:val="false"/>
    <w:sig w:usb0="B00002AF" w:usb1="69D77CFB" w:usb2="00000030" w:usb3="00000001" w:csb0="4008009F" w:csb1="DFD70000"/>
  </w:font>
  <w:font w:name="궁서">
    <w:panose1 w:val="02030600000101010101"/>
    <w:charset w:val="00"/>
    <w:notTrueType w:val="false"/>
    <w:sig w:usb0="B00002AF" w:usb1="69D77CFB" w:usb2="00000030" w:usb3="00000001" w:csb0="4008009F" w:csb1="DFD7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문체부 제목 바탕체">
    <w:panose1 w:val="02030609000101010101"/>
    <w:charset w:val="00"/>
    <w:notTrueType w:val="false"/>
    <w:sig w:usb0="00000001" w:usb1="00000001" w:usb2="00000001" w:usb3="00000001" w:csb0="00000001" w:csb1="00000001"/>
  </w:font>
  <w:font w:name="문체부 제목 돋음체">
    <w:panose1 w:val="020B0609000101010101"/>
    <w:charset w:val="00"/>
    <w:notTrueType w:val="false"/>
    <w:sig w:usb0="00000001" w:usb1="00000001" w:usb2="00000001" w:usb3="00000001" w:csb0="0000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  <w:noLineBreaksBefore w:lang="ko-KR" w:val="!%),.:;?]}¢°’”′″℃〉》」』】〕！％），．：；？］｝￠'"/>
  <w:noLineBreaksAfter w:lang="ko-KR" w:val="$([\{£¥‘“〈《「『【〔＄（［｛￡￥￦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2">
    <w:name w:val="Default Paragraph Fon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">
    <w:name w:val="MS바탕글"/>
    <w:basedOn w:val="a1"/>
    <w:pPr>
      <w:autoSpaceDE/>
      <w:autoSpaceDN/>
      <w:widowControl/>
      <w:wordWrap/>
      <w:snapToGrid w:val="0"/>
      <w:spacing w:after="0" w:line="384" w:lineRule="auto"/>
    </w:pPr>
    <w:rPr>
      <w:rFonts w:ascii="바탕" w:eastAsia="바탕" w:hAnsi="Times New Roman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2018-01-09T09:22:00Z</dcterms:created>
  <dcterms:modified xsi:type="dcterms:W3CDTF">2020-09-18T05:01:06Z</dcterms:modified>
  <cp:version>0900.0001.01</cp:version>
</cp:coreProperties>
</file>